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E" w:rsidRDefault="00973DEF" w:rsidP="008F54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5A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5pt;height:90.25pt" fillcolor="red">
            <v:shadow on="t" opacity="52429f"/>
            <v:textpath style="font-family:&quot;Tahoma&quot;;font-weight:bold;font-style:italic;v-text-kern:t" trim="t" fitpath="t" string="ФГОС дошкольного образования"/>
          </v:shape>
        </w:pict>
      </w:r>
    </w:p>
    <w:p w:rsidR="008F542E" w:rsidRDefault="008F3C36">
      <w:r>
        <w:t xml:space="preserve">  </w:t>
      </w:r>
      <w:r w:rsidR="008F542E">
        <w:t xml:space="preserve">                    </w:t>
      </w:r>
      <w:r>
        <w:t xml:space="preserve">   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F542E" w:rsidRPr="008F3C36" w:rsidRDefault="008F542E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proofErr w:type="gramStart"/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973DEF" w:rsidRDefault="00973DEF" w:rsidP="008F3C36">
      <w:pPr>
        <w:pStyle w:val="aa"/>
        <w:ind w:left="1134"/>
        <w:rPr>
          <w:rFonts w:ascii="Bookman Old Style" w:hAnsi="Bookman Old Style"/>
          <w:b/>
          <w:sz w:val="24"/>
          <w:szCs w:val="24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 xml:space="preserve">ФГОС </w:t>
      </w:r>
      <w:proofErr w:type="gramStart"/>
      <w:r w:rsidRPr="00973DEF">
        <w:rPr>
          <w:rFonts w:ascii="Bookman Old Style" w:hAnsi="Bookman Old Style"/>
          <w:b/>
          <w:sz w:val="28"/>
          <w:szCs w:val="28"/>
        </w:rPr>
        <w:t>направлен</w:t>
      </w:r>
      <w:proofErr w:type="gramEnd"/>
      <w:r w:rsidRPr="00973DEF">
        <w:rPr>
          <w:rFonts w:ascii="Bookman Old Style" w:hAnsi="Bookman Old Style"/>
          <w:b/>
          <w:sz w:val="28"/>
          <w:szCs w:val="28"/>
        </w:rPr>
        <w:t xml:space="preserve">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b/>
        </w:rPr>
        <w:t xml:space="preserve">      </w:t>
      </w:r>
      <w:r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973DEF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35560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Pr="008F3C36">
        <w:rPr>
          <w:rFonts w:ascii="Bookman Old Style" w:hAnsi="Bookman Old Style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</w:t>
      </w:r>
      <w:r w:rsidRPr="008F3C36">
        <w:rPr>
          <w:rFonts w:ascii="Bookman Old Style" w:hAnsi="Bookman Old Style"/>
          <w:sz w:val="24"/>
          <w:szCs w:val="24"/>
        </w:rPr>
        <w:lastRenderedPageBreak/>
        <w:t>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социокультурных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общем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в двигательной сфере;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становление 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>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3D140F">
        <w:rPr>
          <w:rFonts w:ascii="Bookman Old Style" w:hAnsi="Bookman Old Style"/>
          <w:sz w:val="24"/>
          <w:szCs w:val="24"/>
        </w:rPr>
        <w:t xml:space="preserve"> (3 года - 7</w:t>
      </w:r>
      <w:r w:rsidR="008F542E" w:rsidRPr="008F3C36">
        <w:rPr>
          <w:rFonts w:ascii="Bookman Old Style" w:hAnsi="Bookman Old Style"/>
          <w:sz w:val="24"/>
          <w:szCs w:val="24"/>
        </w:rPr>
        <w:t xml:space="preserve">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lastRenderedPageBreak/>
        <w:t xml:space="preserve">стремится к общению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  <w:r w:rsidR="00973DEF" w:rsidRPr="005D08D3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  <w:r w:rsidR="00973DEF" w:rsidRPr="005D08D3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 </w:t>
      </w:r>
    </w:p>
    <w:sectPr w:rsidR="008F3C36" w:rsidRPr="005D08D3" w:rsidSect="00401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6B" w:rsidRDefault="003B526B" w:rsidP="00401D96">
      <w:pPr>
        <w:spacing w:after="0" w:line="240" w:lineRule="auto"/>
      </w:pPr>
      <w:r>
        <w:separator/>
      </w:r>
    </w:p>
  </w:endnote>
  <w:endnote w:type="continuationSeparator" w:id="1">
    <w:p w:rsidR="003B526B" w:rsidRDefault="003B526B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6B" w:rsidRDefault="003B526B" w:rsidP="00401D96">
      <w:pPr>
        <w:spacing w:after="0" w:line="240" w:lineRule="auto"/>
      </w:pPr>
      <w:r>
        <w:separator/>
      </w:r>
    </w:p>
  </w:footnote>
  <w:footnote w:type="continuationSeparator" w:id="1">
    <w:p w:rsidR="003B526B" w:rsidRDefault="003B526B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C825A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C825A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C825A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D96"/>
    <w:rsid w:val="003B526B"/>
    <w:rsid w:val="003D140F"/>
    <w:rsid w:val="00401D96"/>
    <w:rsid w:val="005D08D3"/>
    <w:rsid w:val="006A1738"/>
    <w:rsid w:val="00777D22"/>
    <w:rsid w:val="008F3C36"/>
    <w:rsid w:val="008F542E"/>
    <w:rsid w:val="00973DEF"/>
    <w:rsid w:val="00A610B6"/>
    <w:rsid w:val="00A81CF2"/>
    <w:rsid w:val="00A845EF"/>
    <w:rsid w:val="00B24C34"/>
    <w:rsid w:val="00B352B2"/>
    <w:rsid w:val="00BE7CFB"/>
    <w:rsid w:val="00C825AC"/>
    <w:rsid w:val="00D0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48DB-AB05-4D69-B980-DE32E43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pc</cp:lastModifiedBy>
  <cp:revision>3</cp:revision>
  <dcterms:created xsi:type="dcterms:W3CDTF">2018-10-30T18:14:00Z</dcterms:created>
  <dcterms:modified xsi:type="dcterms:W3CDTF">2018-10-30T19:08:00Z</dcterms:modified>
</cp:coreProperties>
</file>